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E8" w:rsidRPr="000925C7" w:rsidRDefault="0036649A" w:rsidP="00366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5C7">
        <w:rPr>
          <w:rFonts w:ascii="Times New Roman" w:hAnsi="Times New Roman" w:cs="Times New Roman"/>
          <w:sz w:val="28"/>
          <w:szCs w:val="28"/>
        </w:rPr>
        <w:t xml:space="preserve">PARLAK ÇOCUK VE ÜSTÜN </w:t>
      </w:r>
      <w:proofErr w:type="gramStart"/>
      <w:r w:rsidRPr="000925C7">
        <w:rPr>
          <w:rFonts w:ascii="Times New Roman" w:hAnsi="Times New Roman" w:cs="Times New Roman"/>
          <w:sz w:val="28"/>
          <w:szCs w:val="28"/>
        </w:rPr>
        <w:t>ZEKALI</w:t>
      </w:r>
      <w:proofErr w:type="gramEnd"/>
      <w:r w:rsidRPr="000925C7">
        <w:rPr>
          <w:rFonts w:ascii="Times New Roman" w:hAnsi="Times New Roman" w:cs="Times New Roman"/>
          <w:sz w:val="28"/>
          <w:szCs w:val="28"/>
        </w:rPr>
        <w:t xml:space="preserve"> ÇOCUK ARASINDAKİ FARKLAR</w:t>
      </w:r>
    </w:p>
    <w:p w:rsidR="0036649A" w:rsidRPr="000925C7" w:rsidRDefault="0036649A" w:rsidP="0036649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6649A" w:rsidRPr="000925C7" w:rsidRDefault="0036649A" w:rsidP="0036649A">
      <w:pPr>
        <w:rPr>
          <w:rFonts w:ascii="Times New Roman" w:hAnsi="Times New Roman" w:cs="Times New Roman"/>
          <w:sz w:val="24"/>
          <w:szCs w:val="24"/>
        </w:rPr>
      </w:pPr>
      <w:r w:rsidRPr="000925C7">
        <w:rPr>
          <w:rFonts w:ascii="Times New Roman" w:hAnsi="Times New Roman" w:cs="Times New Roman"/>
          <w:sz w:val="24"/>
          <w:szCs w:val="24"/>
        </w:rPr>
        <w:t xml:space="preserve">   </w:t>
      </w:r>
      <w:r w:rsidR="006B36FC" w:rsidRPr="000925C7">
        <w:rPr>
          <w:rFonts w:ascii="Times New Roman" w:hAnsi="Times New Roman" w:cs="Times New Roman"/>
          <w:sz w:val="24"/>
          <w:szCs w:val="24"/>
        </w:rPr>
        <w:t xml:space="preserve"> Her çocuk özeldir. Algı farklılıklarına göre dünyayı kendi açılarından anlayarak o çerçevede başarı gösterirler. </w:t>
      </w:r>
      <w:r w:rsidRPr="000925C7">
        <w:rPr>
          <w:rFonts w:ascii="Times New Roman" w:hAnsi="Times New Roman" w:cs="Times New Roman"/>
          <w:sz w:val="24"/>
          <w:szCs w:val="24"/>
        </w:rPr>
        <w:t xml:space="preserve">Çocuklar genelde derslerinde üstün başarı sergiliyorsa, ödevlerini zamanında ve eksiksiz yapıyorsa, istenileni düzgün bir şekilde öğreniyor ve yerine getiriyorsa </w:t>
      </w:r>
      <w:r w:rsidR="006B36FC" w:rsidRPr="000925C7">
        <w:rPr>
          <w:rFonts w:ascii="Times New Roman" w:hAnsi="Times New Roman" w:cs="Times New Roman"/>
          <w:sz w:val="24"/>
          <w:szCs w:val="24"/>
        </w:rPr>
        <w:t xml:space="preserve">öğretmenleri ve </w:t>
      </w:r>
      <w:r w:rsidRPr="000925C7">
        <w:rPr>
          <w:rFonts w:ascii="Times New Roman" w:hAnsi="Times New Roman" w:cs="Times New Roman"/>
          <w:sz w:val="24"/>
          <w:szCs w:val="24"/>
        </w:rPr>
        <w:t xml:space="preserve">aileleri tarafından üstün yetenekli olarak görülürler. Ancak bu her zaman doğru bir çıkarım olmaz. </w:t>
      </w:r>
      <w:r w:rsidR="006B36FC" w:rsidRPr="000925C7">
        <w:rPr>
          <w:rFonts w:ascii="Times New Roman" w:hAnsi="Times New Roman" w:cs="Times New Roman"/>
          <w:sz w:val="24"/>
          <w:szCs w:val="24"/>
        </w:rPr>
        <w:t>Bu tür becerilere sahip olan çocuklar üstün yetenekli olmaktan çok parlak çocuklar olarak adlandırılmaktadır.</w:t>
      </w:r>
    </w:p>
    <w:p w:rsidR="006B36FC" w:rsidRPr="000925C7" w:rsidRDefault="006B36FC" w:rsidP="0036649A">
      <w:pPr>
        <w:rPr>
          <w:rFonts w:ascii="Times New Roman" w:hAnsi="Times New Roman" w:cs="Times New Roman"/>
          <w:sz w:val="24"/>
          <w:szCs w:val="24"/>
        </w:rPr>
      </w:pPr>
      <w:r w:rsidRPr="000925C7">
        <w:rPr>
          <w:rFonts w:ascii="Times New Roman" w:hAnsi="Times New Roman" w:cs="Times New Roman"/>
          <w:sz w:val="24"/>
          <w:szCs w:val="24"/>
        </w:rPr>
        <w:t xml:space="preserve">   </w:t>
      </w:r>
      <w:r w:rsidR="00B244D9" w:rsidRPr="000925C7">
        <w:rPr>
          <w:rFonts w:ascii="Times New Roman" w:hAnsi="Times New Roman" w:cs="Times New Roman"/>
          <w:sz w:val="24"/>
          <w:szCs w:val="24"/>
        </w:rPr>
        <w:t>P</w:t>
      </w:r>
      <w:r w:rsidRPr="000925C7">
        <w:rPr>
          <w:rFonts w:ascii="Times New Roman" w:hAnsi="Times New Roman" w:cs="Times New Roman"/>
          <w:sz w:val="24"/>
          <w:szCs w:val="24"/>
        </w:rPr>
        <w:t xml:space="preserve">arlak çocuklar, bilgiyi olduğu gibi alan, ödevlerini düzenli yapan, çalışmayı ve okulunu seven çocuklardır. Bu gruptaki çocukların IQ seviyeleri yaşlarına göre yüksek olabilir. Bu nedenle üstün </w:t>
      </w:r>
      <w:proofErr w:type="gramStart"/>
      <w:r w:rsidRPr="000925C7">
        <w:rPr>
          <w:rFonts w:ascii="Times New Roman" w:hAnsi="Times New Roman" w:cs="Times New Roman"/>
          <w:sz w:val="24"/>
          <w:szCs w:val="24"/>
        </w:rPr>
        <w:t>zekalı</w:t>
      </w:r>
      <w:proofErr w:type="gramEnd"/>
      <w:r w:rsidRPr="000925C7">
        <w:rPr>
          <w:rFonts w:ascii="Times New Roman" w:hAnsi="Times New Roman" w:cs="Times New Roman"/>
          <w:sz w:val="24"/>
          <w:szCs w:val="24"/>
        </w:rPr>
        <w:t xml:space="preserve"> çocuklarla karıştırılabilirler. Aşağıdaki </w:t>
      </w:r>
      <w:r w:rsidR="00C16A5E" w:rsidRPr="000925C7">
        <w:rPr>
          <w:rFonts w:ascii="Times New Roman" w:hAnsi="Times New Roman" w:cs="Times New Roman"/>
          <w:sz w:val="24"/>
          <w:szCs w:val="24"/>
        </w:rPr>
        <w:t xml:space="preserve">tabloda parlak çocuk ile üstün </w:t>
      </w:r>
      <w:proofErr w:type="gramStart"/>
      <w:r w:rsidR="00C16A5E" w:rsidRPr="000925C7">
        <w:rPr>
          <w:rFonts w:ascii="Times New Roman" w:hAnsi="Times New Roman" w:cs="Times New Roman"/>
          <w:sz w:val="24"/>
          <w:szCs w:val="24"/>
        </w:rPr>
        <w:t>zekalı</w:t>
      </w:r>
      <w:proofErr w:type="gramEnd"/>
      <w:r w:rsidR="00C16A5E" w:rsidRPr="000925C7">
        <w:rPr>
          <w:rFonts w:ascii="Times New Roman" w:hAnsi="Times New Roman" w:cs="Times New Roman"/>
          <w:sz w:val="24"/>
          <w:szCs w:val="24"/>
        </w:rPr>
        <w:t xml:space="preserve"> çocuklara ait özelliklerin bazıları sıralanmıştır.</w:t>
      </w:r>
    </w:p>
    <w:p w:rsidR="00C16A5E" w:rsidRPr="000925C7" w:rsidRDefault="00C16A5E" w:rsidP="00366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46"/>
        <w:tblW w:w="0" w:type="auto"/>
        <w:tblLook w:val="04A0"/>
      </w:tblPr>
      <w:tblGrid>
        <w:gridCol w:w="4606"/>
        <w:gridCol w:w="4606"/>
      </w:tblGrid>
      <w:tr w:rsidR="00E924E9" w:rsidRPr="000925C7" w:rsidTr="00E924E9">
        <w:trPr>
          <w:trHeight w:val="541"/>
        </w:trPr>
        <w:tc>
          <w:tcPr>
            <w:tcW w:w="4606" w:type="dxa"/>
          </w:tcPr>
          <w:p w:rsidR="00E924E9" w:rsidRPr="000925C7" w:rsidRDefault="00E924E9" w:rsidP="00E92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5C7">
              <w:rPr>
                <w:rFonts w:ascii="Times New Roman" w:hAnsi="Times New Roman" w:cs="Times New Roman"/>
                <w:b/>
                <w:sz w:val="28"/>
                <w:szCs w:val="28"/>
              </w:rPr>
              <w:t>PARLAK ÇOCUK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5C7">
              <w:rPr>
                <w:rFonts w:ascii="Times New Roman" w:hAnsi="Times New Roman" w:cs="Times New Roman"/>
                <w:b/>
                <w:sz w:val="28"/>
                <w:szCs w:val="28"/>
              </w:rPr>
              <w:t>ÜSTÜN YETENEKLİ ÇOCUK</w:t>
            </w:r>
          </w:p>
        </w:tc>
      </w:tr>
      <w:tr w:rsidR="00E924E9" w:rsidRPr="000925C7" w:rsidTr="00E924E9">
        <w:trPr>
          <w:trHeight w:val="541"/>
        </w:trPr>
        <w:tc>
          <w:tcPr>
            <w:tcW w:w="4606" w:type="dxa"/>
          </w:tcPr>
          <w:p w:rsidR="00E924E9" w:rsidRPr="000925C7" w:rsidRDefault="00E924E9" w:rsidP="00E92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E924E9" w:rsidRPr="000925C7" w:rsidRDefault="00E924E9" w:rsidP="00E92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Cevapları bilir.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Soru sorar.</w:t>
            </w: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İlgilidir.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Meraklıdır.</w:t>
            </w: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Eğilimlidir.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Zihinsel ve fiziksel olarak katılımcıdır.</w:t>
            </w: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Parlak düşünceleri vardır.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Garip ve saçma düşünceleri vardır.</w:t>
            </w: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Çok çalışır.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Ortalıkta oynar fakat testlerde iyidir.</w:t>
            </w: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Soruları cevaplandırır.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Ayrıntıları sorgular.</w:t>
            </w: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Grubun üstündedir.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Grubun üstündedir.</w:t>
            </w: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İlgiyle dinler.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  <w:b/>
              </w:rPr>
            </w:pPr>
            <w:r w:rsidRPr="000925C7">
              <w:rPr>
                <w:rFonts w:ascii="Times New Roman" w:hAnsi="Times New Roman" w:cs="Times New Roman"/>
                <w:b/>
              </w:rPr>
              <w:t>Duygusal tepkiler verir ve düşüncelerini söyler.</w:t>
            </w: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Kolay öğrenir.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Zaten bilir.</w:t>
            </w: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Ustalaşmak için 6-8 tekrar yapar.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Ustalaşmak için 1-2 tekrar yapar.</w:t>
            </w: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Düşünceleri anlar.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Soyut düşünür.</w:t>
            </w: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Akranlarından keyif alır.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Yetişkinleri tercih eder.</w:t>
            </w: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Kolayca kavrar.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Çıkarımlar yapar.</w:t>
            </w: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Ödevlerini bitirir.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Projeler tasarlar.</w:t>
            </w: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Alıcıdır.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Yoğundur.</w:t>
            </w: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Doğru kopyalar.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Yeni tasarım yapar.</w:t>
            </w: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Okuldan hoşlanır.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Öğrenmeden hoşlanır.</w:t>
            </w: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Bilgiyi olduğu gibi alır.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Bilgiyi kendine göre değiştirir.</w:t>
            </w: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Bir teknikerdir.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Bir yenilikçidir.</w:t>
            </w: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  <w:b/>
              </w:rPr>
            </w:pPr>
            <w:r w:rsidRPr="000925C7">
              <w:rPr>
                <w:rFonts w:ascii="Times New Roman" w:hAnsi="Times New Roman" w:cs="Times New Roman"/>
                <w:b/>
              </w:rPr>
              <w:t>Ezbercidir.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İyi tahmin edicidir.</w:t>
            </w: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Düzgün ardışık sunumdan hoşlanır.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Karmaşıklıkla mücadele eder.</w:t>
            </w: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Uyanıktır.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Sinsi bir gözlemcidir.</w:t>
            </w:r>
          </w:p>
        </w:tc>
      </w:tr>
      <w:tr w:rsidR="00E924E9" w:rsidRPr="000925C7" w:rsidTr="00E924E9"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Kendi öğrenmesinden hoşnuttur.</w:t>
            </w:r>
          </w:p>
        </w:tc>
        <w:tc>
          <w:tcPr>
            <w:tcW w:w="4606" w:type="dxa"/>
          </w:tcPr>
          <w:p w:rsidR="00E924E9" w:rsidRPr="000925C7" w:rsidRDefault="00E924E9" w:rsidP="00E924E9">
            <w:pPr>
              <w:rPr>
                <w:rFonts w:ascii="Times New Roman" w:hAnsi="Times New Roman" w:cs="Times New Roman"/>
              </w:rPr>
            </w:pPr>
            <w:r w:rsidRPr="000925C7">
              <w:rPr>
                <w:rFonts w:ascii="Times New Roman" w:hAnsi="Times New Roman" w:cs="Times New Roman"/>
              </w:rPr>
              <w:t>Kendi kendisini eleştirir.</w:t>
            </w:r>
          </w:p>
        </w:tc>
      </w:tr>
    </w:tbl>
    <w:p w:rsidR="00E924E9" w:rsidRPr="0025489C" w:rsidRDefault="00E924E9" w:rsidP="0036649A">
      <w:pPr>
        <w:rPr>
          <w:rFonts w:ascii="Times New Roman" w:hAnsi="Times New Roman" w:cs="Times New Roman"/>
          <w:sz w:val="24"/>
          <w:szCs w:val="24"/>
        </w:rPr>
      </w:pPr>
    </w:p>
    <w:p w:rsidR="00E924E9" w:rsidRPr="000925C7" w:rsidRDefault="0025489C" w:rsidP="0036649A">
      <w:pPr>
        <w:rPr>
          <w:rFonts w:ascii="Times New Roman" w:hAnsi="Times New Roman" w:cs="Times New Roman"/>
          <w:sz w:val="24"/>
          <w:szCs w:val="24"/>
        </w:rPr>
      </w:pPr>
      <w:r w:rsidRPr="000925C7">
        <w:rPr>
          <w:rFonts w:ascii="Times New Roman" w:hAnsi="Times New Roman" w:cs="Times New Roman"/>
          <w:b/>
          <w:sz w:val="24"/>
          <w:szCs w:val="24"/>
        </w:rPr>
        <w:t>Not:</w:t>
      </w:r>
      <w:r w:rsidRPr="000925C7">
        <w:rPr>
          <w:rFonts w:ascii="Times New Roman" w:hAnsi="Times New Roman" w:cs="Times New Roman"/>
          <w:sz w:val="24"/>
          <w:szCs w:val="24"/>
        </w:rPr>
        <w:t xml:space="preserve"> Bu tablo Prof. Dr. Yaşar </w:t>
      </w:r>
      <w:proofErr w:type="spellStart"/>
      <w:r w:rsidRPr="000925C7">
        <w:rPr>
          <w:rFonts w:ascii="Times New Roman" w:hAnsi="Times New Roman" w:cs="Times New Roman"/>
          <w:sz w:val="24"/>
          <w:szCs w:val="24"/>
        </w:rPr>
        <w:t>ÖZBAY’ın</w:t>
      </w:r>
      <w:proofErr w:type="spellEnd"/>
      <w:r w:rsidRPr="000925C7">
        <w:rPr>
          <w:rFonts w:ascii="Times New Roman" w:hAnsi="Times New Roman" w:cs="Times New Roman"/>
          <w:sz w:val="24"/>
          <w:szCs w:val="24"/>
        </w:rPr>
        <w:t xml:space="preserve"> ‘’Üstün Yetenekli Çocuklar ve Aileleri’’ kitabından alınmıştır.</w:t>
      </w:r>
      <w:r w:rsidR="00E924E9" w:rsidRPr="00092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6FC" w:rsidRPr="006B36FC" w:rsidRDefault="006B36FC" w:rsidP="0036649A">
      <w:pPr>
        <w:rPr>
          <w:sz w:val="24"/>
          <w:szCs w:val="24"/>
        </w:rPr>
      </w:pPr>
    </w:p>
    <w:p w:rsidR="0036649A" w:rsidRPr="0036649A" w:rsidRDefault="0036649A" w:rsidP="0036649A">
      <w:pPr>
        <w:jc w:val="center"/>
      </w:pPr>
    </w:p>
    <w:sectPr w:rsidR="0036649A" w:rsidRPr="0036649A" w:rsidSect="00AF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49A"/>
    <w:rsid w:val="000925C7"/>
    <w:rsid w:val="0025489C"/>
    <w:rsid w:val="0028372B"/>
    <w:rsid w:val="0036649A"/>
    <w:rsid w:val="006B36FC"/>
    <w:rsid w:val="00712431"/>
    <w:rsid w:val="0092598D"/>
    <w:rsid w:val="00AF10F2"/>
    <w:rsid w:val="00B208D8"/>
    <w:rsid w:val="00B244D9"/>
    <w:rsid w:val="00C16A5E"/>
    <w:rsid w:val="00D14394"/>
    <w:rsid w:val="00DE4834"/>
    <w:rsid w:val="00E9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2022-02-03T09:12:00Z</dcterms:created>
  <dcterms:modified xsi:type="dcterms:W3CDTF">2022-02-03T10:08:00Z</dcterms:modified>
</cp:coreProperties>
</file>